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FE" w:rsidRDefault="00AA67FE">
      <w:pPr>
        <w:pStyle w:val="normal0"/>
        <w:widowControl w:val="0"/>
        <w:spacing w:after="100"/>
        <w:jc w:val="center"/>
        <w:rPr>
          <w:rFonts w:ascii="Times" w:hAnsi="Times" w:cs="Times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0" o:spid="_x0000_s1026" type="#_x0000_t75" style="position:absolute;left:0;text-align:left;margin-left:189pt;margin-top:45pt;width:111.3pt;height:55.4pt;z-index:-251658240;visibility:visible;mso-position-horizontal-relative:margin;mso-position-vertical-relative:page">
            <v:imagedata r:id="rId7" o:title=""/>
            <w10:wrap anchorx="margin" anchory="page"/>
          </v:shape>
        </w:pict>
      </w:r>
      <w:r>
        <w:rPr>
          <w:noProof/>
        </w:rPr>
        <w:pict>
          <v:shape id="Imagem 1" o:spid="_x0000_s1027" type="#_x0000_t75" style="position:absolute;left:0;text-align:left;margin-left:-9pt;margin-top:-18pt;width:69pt;height:48pt;z-index:251659264;visibility:visible;mso-position-vertical-relative:line">
            <v:imagedata r:id="rId8" o:title=""/>
          </v:shape>
        </w:pict>
      </w:r>
    </w:p>
    <w:p w:rsidR="00AA67FE" w:rsidRDefault="00AA67FE">
      <w:pPr>
        <w:pStyle w:val="normal0"/>
        <w:widowControl w:val="0"/>
        <w:spacing w:after="100"/>
        <w:jc w:val="center"/>
        <w:rPr>
          <w:rFonts w:ascii="Times" w:hAnsi="Times" w:cs="Times"/>
          <w:sz w:val="28"/>
          <w:szCs w:val="28"/>
        </w:rPr>
      </w:pPr>
    </w:p>
    <w:p w:rsidR="00AA67FE" w:rsidRDefault="00AA67FE">
      <w:pPr>
        <w:pStyle w:val="normal0"/>
        <w:widowControl w:val="0"/>
        <w:spacing w:after="100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AGRUPAMENTO DE ESCOLAS DO RESTELO</w:t>
      </w:r>
    </w:p>
    <w:p w:rsidR="00AA67FE" w:rsidRPr="00760121" w:rsidRDefault="00AA67FE">
      <w:pPr>
        <w:pStyle w:val="normal0"/>
        <w:widowControl w:val="0"/>
        <w:spacing w:after="100"/>
        <w:jc w:val="center"/>
        <w:rPr>
          <w:rFonts w:ascii="Times" w:hAnsi="Times" w:cs="Times"/>
          <w:color w:val="000000"/>
          <w:sz w:val="24"/>
          <w:szCs w:val="24"/>
        </w:rPr>
      </w:pPr>
      <w:r w:rsidRPr="00760121">
        <w:rPr>
          <w:rFonts w:ascii="Times" w:hAnsi="Times" w:cs="Times"/>
          <w:color w:val="000000"/>
          <w:sz w:val="24"/>
          <w:szCs w:val="24"/>
        </w:rPr>
        <w:t>Sede - Escola Secundária do Restelo</w:t>
      </w: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8"/>
          <w:szCs w:val="28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8"/>
          <w:szCs w:val="28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8"/>
          <w:szCs w:val="28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8"/>
          <w:szCs w:val="28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8"/>
          <w:szCs w:val="28"/>
        </w:rPr>
      </w:pPr>
    </w:p>
    <w:p w:rsidR="00AA67FE" w:rsidRPr="00760121" w:rsidRDefault="00AA67FE">
      <w:pPr>
        <w:pStyle w:val="normal0"/>
        <w:widowControl w:val="0"/>
        <w:spacing w:after="100"/>
        <w:jc w:val="center"/>
        <w:rPr>
          <w:rFonts w:ascii="Times" w:hAnsi="Times" w:cs="Times"/>
          <w:b/>
          <w:color w:val="000000"/>
          <w:sz w:val="40"/>
          <w:szCs w:val="40"/>
        </w:rPr>
      </w:pPr>
      <w:r w:rsidRPr="00760121">
        <w:rPr>
          <w:rFonts w:ascii="Times" w:hAnsi="Times" w:cs="Times"/>
          <w:b/>
          <w:color w:val="000000"/>
          <w:sz w:val="40"/>
          <w:szCs w:val="40"/>
        </w:rPr>
        <w:t xml:space="preserve">CRITÉRIOS ESPECÍFICOS </w:t>
      </w:r>
    </w:p>
    <w:p w:rsidR="00AA67FE" w:rsidRPr="00760121" w:rsidRDefault="00AA67FE">
      <w:pPr>
        <w:pStyle w:val="normal0"/>
        <w:widowControl w:val="0"/>
        <w:spacing w:after="100"/>
        <w:jc w:val="center"/>
        <w:rPr>
          <w:rFonts w:ascii="Times" w:hAnsi="Times" w:cs="Times"/>
          <w:b/>
          <w:color w:val="000000"/>
          <w:sz w:val="40"/>
          <w:szCs w:val="40"/>
        </w:rPr>
      </w:pPr>
      <w:r w:rsidRPr="00760121">
        <w:rPr>
          <w:rFonts w:ascii="Times" w:hAnsi="Times" w:cs="Times"/>
          <w:b/>
          <w:color w:val="000000"/>
          <w:sz w:val="40"/>
          <w:szCs w:val="40"/>
        </w:rPr>
        <w:t xml:space="preserve">DE </w:t>
      </w:r>
    </w:p>
    <w:p w:rsidR="00AA67FE" w:rsidRPr="00760121" w:rsidRDefault="00AA67FE">
      <w:pPr>
        <w:pStyle w:val="normal0"/>
        <w:widowControl w:val="0"/>
        <w:spacing w:after="100"/>
        <w:jc w:val="center"/>
        <w:rPr>
          <w:rFonts w:ascii="Times" w:hAnsi="Times" w:cs="Times"/>
          <w:b/>
          <w:color w:val="000000"/>
          <w:sz w:val="40"/>
          <w:szCs w:val="40"/>
        </w:rPr>
      </w:pPr>
      <w:r w:rsidRPr="00760121">
        <w:rPr>
          <w:rFonts w:ascii="Times" w:hAnsi="Times" w:cs="Times"/>
          <w:b/>
          <w:color w:val="000000"/>
          <w:sz w:val="40"/>
          <w:szCs w:val="40"/>
        </w:rPr>
        <w:t xml:space="preserve">AVALIAÇÃO </w:t>
      </w:r>
    </w:p>
    <w:p w:rsidR="00AA67FE" w:rsidRPr="00760121" w:rsidRDefault="00AA67FE">
      <w:pPr>
        <w:pStyle w:val="normal0"/>
        <w:widowControl w:val="0"/>
        <w:spacing w:after="100"/>
        <w:jc w:val="center"/>
        <w:rPr>
          <w:rFonts w:ascii="Times" w:hAnsi="Times" w:cs="Times"/>
          <w:b/>
          <w:color w:val="000000"/>
          <w:sz w:val="36"/>
          <w:szCs w:val="36"/>
        </w:rPr>
      </w:pPr>
      <w:r w:rsidRPr="00760121">
        <w:rPr>
          <w:rFonts w:ascii="Times" w:hAnsi="Times" w:cs="Times"/>
          <w:b/>
          <w:color w:val="000000"/>
          <w:sz w:val="36"/>
          <w:szCs w:val="36"/>
        </w:rPr>
        <w:t>20</w:t>
      </w:r>
      <w:r>
        <w:rPr>
          <w:rFonts w:ascii="Times" w:hAnsi="Times" w:cs="Times"/>
          <w:b/>
          <w:color w:val="000000"/>
          <w:sz w:val="36"/>
          <w:szCs w:val="36"/>
        </w:rPr>
        <w:t>20/2021</w:t>
      </w: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b/>
          <w:sz w:val="32"/>
          <w:szCs w:val="32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b/>
          <w:sz w:val="32"/>
          <w:szCs w:val="32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b/>
          <w:sz w:val="32"/>
          <w:szCs w:val="32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b/>
          <w:sz w:val="32"/>
          <w:szCs w:val="32"/>
        </w:rPr>
      </w:pPr>
    </w:p>
    <w:p w:rsidR="00AA67FE" w:rsidRPr="00487D1C" w:rsidRDefault="00AA67FE" w:rsidP="00760121">
      <w:pPr>
        <w:pStyle w:val="normal0"/>
        <w:widowControl w:val="0"/>
        <w:spacing w:after="100"/>
        <w:jc w:val="center"/>
        <w:rPr>
          <w:rFonts w:ascii="Times" w:hAnsi="Times" w:cs="Times"/>
          <w:b/>
          <w:sz w:val="72"/>
          <w:szCs w:val="72"/>
        </w:rPr>
      </w:pPr>
      <w:r w:rsidRPr="00487D1C">
        <w:rPr>
          <w:rFonts w:ascii="Times" w:hAnsi="Times" w:cs="Times"/>
          <w:b/>
          <w:sz w:val="72"/>
          <w:szCs w:val="72"/>
        </w:rPr>
        <w:t>1º CICLO</w:t>
      </w:r>
    </w:p>
    <w:p w:rsidR="00AA67FE" w:rsidRDefault="00AA67FE" w:rsidP="00760121">
      <w:pPr>
        <w:pStyle w:val="normal0"/>
        <w:widowControl w:val="0"/>
        <w:spacing w:after="100"/>
        <w:jc w:val="center"/>
        <w:rPr>
          <w:rFonts w:ascii="Times" w:hAnsi="Times" w:cs="Times"/>
          <w:b/>
          <w:sz w:val="24"/>
          <w:szCs w:val="24"/>
        </w:rPr>
      </w:pPr>
    </w:p>
    <w:p w:rsidR="00AA67FE" w:rsidRPr="00353967" w:rsidRDefault="00AA67FE" w:rsidP="00353967">
      <w:pPr>
        <w:pStyle w:val="normal0"/>
        <w:widowControl w:val="0"/>
        <w:spacing w:after="100"/>
        <w:jc w:val="center"/>
        <w:rPr>
          <w:rFonts w:ascii="Times" w:hAnsi="Times" w:cs="Times"/>
          <w:b/>
          <w:sz w:val="28"/>
          <w:szCs w:val="28"/>
        </w:rPr>
      </w:pPr>
      <w:r w:rsidRPr="00353967">
        <w:rPr>
          <w:rFonts w:ascii="Times" w:hAnsi="Times" w:cs="Times"/>
          <w:b/>
          <w:sz w:val="28"/>
          <w:szCs w:val="28"/>
        </w:rPr>
        <w:t>1º Ano – 2º Ano – 3º Ano – 4º Ano</w:t>
      </w: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b/>
          <w:sz w:val="24"/>
          <w:szCs w:val="24"/>
        </w:rPr>
      </w:pP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b/>
          <w:sz w:val="24"/>
          <w:szCs w:val="24"/>
        </w:rPr>
      </w:pP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b/>
          <w:sz w:val="24"/>
          <w:szCs w:val="24"/>
        </w:rPr>
      </w:pP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b/>
          <w:color w:val="1155CC"/>
          <w:sz w:val="28"/>
          <w:szCs w:val="28"/>
        </w:rPr>
      </w:pPr>
    </w:p>
    <w:p w:rsidR="00AA67FE" w:rsidRDefault="00AA67FE" w:rsidP="00487D1C">
      <w:pPr>
        <w:pStyle w:val="normal0"/>
        <w:widowControl w:val="0"/>
        <w:spacing w:after="100"/>
        <w:ind w:left="360"/>
        <w:jc w:val="both"/>
        <w:rPr>
          <w:rFonts w:ascii="Times" w:hAnsi="Times" w:cs="Times"/>
          <w:b/>
          <w:sz w:val="28"/>
          <w:szCs w:val="28"/>
        </w:rPr>
      </w:pPr>
    </w:p>
    <w:p w:rsidR="00AA67FE" w:rsidRDefault="00AA67FE" w:rsidP="00487D1C">
      <w:pPr>
        <w:pStyle w:val="normal0"/>
        <w:widowControl w:val="0"/>
        <w:spacing w:after="100"/>
        <w:ind w:left="360"/>
        <w:jc w:val="both"/>
        <w:rPr>
          <w:rFonts w:ascii="Times" w:hAnsi="Times" w:cs="Times"/>
          <w:b/>
          <w:sz w:val="28"/>
          <w:szCs w:val="28"/>
        </w:rPr>
      </w:pPr>
      <w:r w:rsidRPr="00AF4846">
        <w:rPr>
          <w:rFonts w:ascii="Times" w:hAnsi="Times" w:cs="Times"/>
          <w:b/>
          <w:sz w:val="28"/>
          <w:szCs w:val="28"/>
        </w:rPr>
        <w:t xml:space="preserve">Critérios Específicos </w:t>
      </w:r>
    </w:p>
    <w:p w:rsidR="00AA67FE" w:rsidRPr="00AF4846" w:rsidRDefault="00AA67FE" w:rsidP="00444230">
      <w:pPr>
        <w:pStyle w:val="normal0"/>
        <w:widowControl w:val="0"/>
        <w:spacing w:after="100"/>
        <w:ind w:left="360"/>
        <w:jc w:val="both"/>
        <w:rPr>
          <w:rFonts w:ascii="Times" w:hAnsi="Times" w:cs="Times"/>
          <w:b/>
          <w:sz w:val="28"/>
          <w:szCs w:val="28"/>
        </w:rPr>
      </w:pP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Os critérios específicos de avaliação são os que a seguir se enunciam e incidem sobre dois domínios cujas respetivas ponderações, constam do quadro seguinte:</w:t>
      </w: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b/>
          <w:sz w:val="24"/>
          <w:szCs w:val="24"/>
        </w:rPr>
      </w:pPr>
    </w:p>
    <w:tbl>
      <w:tblPr>
        <w:tblW w:w="903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710"/>
        <w:gridCol w:w="1080"/>
        <w:gridCol w:w="1080"/>
        <w:gridCol w:w="1080"/>
        <w:gridCol w:w="1080"/>
      </w:tblGrid>
      <w:tr w:rsidR="00AA67FE" w:rsidTr="00F37B70">
        <w:trPr>
          <w:trHeight w:val="660"/>
        </w:trPr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0976C2" w:rsidRDefault="00AA67FE" w:rsidP="000976C2">
            <w:pPr>
              <w:pStyle w:val="normal0"/>
              <w:spacing w:line="240" w:lineRule="auto"/>
              <w:jc w:val="center"/>
              <w:rPr>
                <w:b/>
              </w:rPr>
            </w:pPr>
            <w:r w:rsidRPr="000976C2">
              <w:rPr>
                <w:b/>
              </w:rPr>
              <w:t>DOM</w:t>
            </w:r>
            <w:r>
              <w:rPr>
                <w:b/>
              </w:rPr>
              <w:t>Í</w:t>
            </w:r>
            <w:r w:rsidRPr="000976C2">
              <w:rPr>
                <w:b/>
              </w:rPr>
              <w:t>NIOS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0976C2" w:rsidRDefault="00AA67FE" w:rsidP="000425D0">
            <w:pPr>
              <w:pStyle w:val="normal0"/>
              <w:widowControl w:val="0"/>
              <w:spacing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1º Ano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0976C2" w:rsidRDefault="00AA67FE" w:rsidP="000425D0">
            <w:pPr>
              <w:pStyle w:val="normal0"/>
              <w:widowControl w:val="0"/>
              <w:spacing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2º Ano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0976C2" w:rsidRDefault="00AA67FE" w:rsidP="000425D0">
            <w:pPr>
              <w:pStyle w:val="normal0"/>
              <w:widowControl w:val="0"/>
              <w:spacing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3º Ano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0976C2" w:rsidRDefault="00AA67FE" w:rsidP="000425D0">
            <w:pPr>
              <w:pStyle w:val="normal0"/>
              <w:widowControl w:val="0"/>
              <w:spacing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4º Ano</w:t>
            </w:r>
          </w:p>
        </w:tc>
      </w:tr>
      <w:tr w:rsidR="00AA67FE" w:rsidTr="004F43B1">
        <w:trPr>
          <w:trHeight w:val="570"/>
        </w:trPr>
        <w:tc>
          <w:tcPr>
            <w:tcW w:w="4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0976C2" w:rsidRDefault="00AA67FE" w:rsidP="00F37B70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b/>
                <w:sz w:val="24"/>
                <w:szCs w:val="24"/>
              </w:rPr>
            </w:pPr>
            <w:r w:rsidRPr="000976C2">
              <w:rPr>
                <w:rFonts w:ascii="Times" w:hAnsi="Times" w:cs="Times"/>
                <w:b/>
                <w:sz w:val="24"/>
                <w:szCs w:val="24"/>
              </w:rPr>
              <w:t xml:space="preserve">Aprendizagens </w:t>
            </w:r>
            <w:r>
              <w:rPr>
                <w:rFonts w:ascii="Times" w:hAnsi="Times" w:cs="Times"/>
                <w:b/>
                <w:sz w:val="24"/>
                <w:szCs w:val="24"/>
              </w:rPr>
              <w:t xml:space="preserve">essenciais, </w:t>
            </w:r>
            <w:r w:rsidRPr="000976C2">
              <w:rPr>
                <w:rFonts w:ascii="Times" w:hAnsi="Times" w:cs="Times"/>
                <w:b/>
                <w:sz w:val="24"/>
                <w:szCs w:val="24"/>
              </w:rPr>
              <w:t xml:space="preserve">específicas de cada disciplina: </w:t>
            </w:r>
          </w:p>
          <w:p w:rsidR="00AA67FE" w:rsidRPr="000976C2" w:rsidRDefault="00AA67FE" w:rsidP="00F37B70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Português</w:t>
            </w:r>
          </w:p>
          <w:p w:rsidR="00AA67FE" w:rsidRPr="000976C2" w:rsidRDefault="00AA67FE" w:rsidP="00F37B70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Matemática</w:t>
            </w:r>
          </w:p>
          <w:p w:rsidR="00AA67FE" w:rsidRPr="000976C2" w:rsidRDefault="00AA67FE" w:rsidP="00F37B70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Estudo do Meio</w:t>
            </w:r>
          </w:p>
          <w:p w:rsidR="00AA67FE" w:rsidRPr="000976C2" w:rsidRDefault="00AA67FE" w:rsidP="00F37B70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Educação Artística – Artes Visuais, Expressão Dramática/Teatro, Dança e Música</w:t>
            </w:r>
          </w:p>
          <w:p w:rsidR="00AA67FE" w:rsidRDefault="00AA67FE" w:rsidP="00F37B70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Educação Física</w:t>
            </w:r>
          </w:p>
          <w:p w:rsidR="00AA67FE" w:rsidRPr="0090086B" w:rsidRDefault="00AA67FE" w:rsidP="00F37B70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b/>
                <w:sz w:val="16"/>
                <w:szCs w:val="16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Inglês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0976C2" w:rsidRDefault="00AA67FE" w:rsidP="000425D0">
            <w:pPr>
              <w:pStyle w:val="normal0"/>
              <w:widowControl w:val="0"/>
              <w:spacing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AA67FE" w:rsidRPr="000976C2" w:rsidRDefault="00AA67FE" w:rsidP="000425D0">
            <w:pPr>
              <w:pStyle w:val="normal0"/>
              <w:widowControl w:val="0"/>
              <w:spacing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70 %</w:t>
            </w:r>
          </w:p>
          <w:p w:rsidR="00AA67FE" w:rsidRPr="000976C2" w:rsidRDefault="00AA67FE" w:rsidP="000425D0">
            <w:pPr>
              <w:pStyle w:val="normal0"/>
              <w:widowControl w:val="0"/>
              <w:spacing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A67FE" w:rsidTr="00860C9C">
        <w:trPr>
          <w:trHeight w:val="375"/>
        </w:trPr>
        <w:tc>
          <w:tcPr>
            <w:tcW w:w="4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Default="00AA67FE" w:rsidP="00F37B70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0976C2" w:rsidRDefault="00AA67FE" w:rsidP="000425D0">
            <w:pPr>
              <w:pStyle w:val="normal0"/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 xml:space="preserve">50 %  Testes e trabalhos escritos </w:t>
            </w:r>
          </w:p>
          <w:p w:rsidR="00AA67FE" w:rsidRPr="000976C2" w:rsidRDefault="00AA67FE" w:rsidP="000425D0">
            <w:pPr>
              <w:pStyle w:val="normal0"/>
              <w:widowControl w:val="0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20 %  Participação, trabalho em grupo  e oralidade</w:t>
            </w:r>
          </w:p>
        </w:tc>
      </w:tr>
      <w:tr w:rsidR="00AA67FE" w:rsidTr="000734D6">
        <w:trPr>
          <w:trHeight w:val="638"/>
        </w:trPr>
        <w:tc>
          <w:tcPr>
            <w:tcW w:w="4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Default="00AA67FE" w:rsidP="00F37B70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Aprendizagens do domínio pessoal e social:</w:t>
            </w:r>
          </w:p>
          <w:p w:rsidR="00AA67FE" w:rsidRPr="000976C2" w:rsidRDefault="00AA67FE" w:rsidP="00F37B70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AA67FE" w:rsidRDefault="00AA67FE" w:rsidP="00353967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Cidadania e Desenvolvimento</w:t>
            </w:r>
          </w:p>
          <w:p w:rsidR="00AA67FE" w:rsidRPr="00353967" w:rsidRDefault="00AA67FE" w:rsidP="00353967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AA67FE" w:rsidRPr="00072EC1" w:rsidRDefault="00AA67FE" w:rsidP="00353967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353967">
              <w:rPr>
                <w:rFonts w:ascii="Times" w:hAnsi="Times" w:cs="Times"/>
                <w:color w:val="000000"/>
                <w:sz w:val="20"/>
                <w:szCs w:val="20"/>
              </w:rPr>
              <w:t>A componente Cidadania e Desenvolvimento é uma área de integração curricular transversal, potenciada pela dimensão globalizante do ensino no 1º ciclo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.</w:t>
            </w:r>
          </w:p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0976C2" w:rsidRDefault="00AA67FE" w:rsidP="000425D0">
            <w:pPr>
              <w:pStyle w:val="normal0"/>
              <w:widowControl w:val="0"/>
              <w:spacing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AA67FE" w:rsidRPr="000976C2" w:rsidRDefault="00AA67FE" w:rsidP="000425D0">
            <w:pPr>
              <w:pStyle w:val="normal0"/>
              <w:widowControl w:val="0"/>
              <w:spacing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976C2">
              <w:rPr>
                <w:rFonts w:ascii="Times" w:hAnsi="Times" w:cs="Times"/>
                <w:sz w:val="24"/>
                <w:szCs w:val="24"/>
              </w:rPr>
              <w:t>30 %</w:t>
            </w:r>
          </w:p>
          <w:p w:rsidR="00AA67FE" w:rsidRPr="000976C2" w:rsidRDefault="00AA67FE" w:rsidP="000425D0">
            <w:pPr>
              <w:pStyle w:val="normal0"/>
              <w:widowControl w:val="0"/>
              <w:spacing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A67FE" w:rsidTr="00051357">
        <w:trPr>
          <w:trHeight w:val="480"/>
        </w:trPr>
        <w:tc>
          <w:tcPr>
            <w:tcW w:w="4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Default="00AA67FE" w:rsidP="00F37B70">
            <w:pPr>
              <w:pStyle w:val="normal0"/>
              <w:widowControl w:val="0"/>
              <w:spacing w:line="240" w:lineRule="auto"/>
              <w:jc w:val="both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0976C2" w:rsidRDefault="00AA67FE" w:rsidP="00AF4846">
            <w:pPr>
              <w:pStyle w:val="normal0"/>
              <w:widowControl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Atitudes - a</w:t>
            </w:r>
            <w:r w:rsidRPr="000976C2">
              <w:rPr>
                <w:rFonts w:ascii="Times" w:hAnsi="Times" w:cs="Times"/>
                <w:sz w:val="24"/>
                <w:szCs w:val="24"/>
              </w:rPr>
              <w:t>utonomia, responsabilidade, interesse</w:t>
            </w:r>
            <w:r>
              <w:rPr>
                <w:rFonts w:ascii="Times" w:hAnsi="Times" w:cs="Times"/>
                <w:sz w:val="24"/>
                <w:szCs w:val="24"/>
              </w:rPr>
              <w:t xml:space="preserve"> e empenho </w:t>
            </w:r>
          </w:p>
        </w:tc>
      </w:tr>
    </w:tbl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b/>
          <w:sz w:val="24"/>
          <w:szCs w:val="24"/>
        </w:rPr>
      </w:pP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b/>
          <w:color w:val="000000"/>
          <w:sz w:val="28"/>
          <w:szCs w:val="28"/>
        </w:rPr>
      </w:pPr>
    </w:p>
    <w:p w:rsidR="00AA67FE" w:rsidRDefault="00AA67FE" w:rsidP="00444230">
      <w:pPr>
        <w:pStyle w:val="normal0"/>
        <w:widowControl w:val="0"/>
        <w:numPr>
          <w:ilvl w:val="0"/>
          <w:numId w:val="13"/>
        </w:numPr>
        <w:spacing w:after="100"/>
        <w:jc w:val="both"/>
        <w:rPr>
          <w:rFonts w:ascii="Times" w:hAnsi="Times" w:cs="Times"/>
          <w:b/>
          <w:sz w:val="28"/>
          <w:szCs w:val="28"/>
        </w:rPr>
      </w:pPr>
      <w:r w:rsidRPr="00AF4846">
        <w:rPr>
          <w:rFonts w:ascii="Times" w:hAnsi="Times" w:cs="Times"/>
          <w:b/>
          <w:sz w:val="28"/>
          <w:szCs w:val="28"/>
        </w:rPr>
        <w:t>Instrumentos de avaliação</w:t>
      </w:r>
    </w:p>
    <w:p w:rsidR="00AA67FE" w:rsidRPr="00AF4846" w:rsidRDefault="00AA67FE" w:rsidP="00444230">
      <w:pPr>
        <w:pStyle w:val="normal0"/>
        <w:widowControl w:val="0"/>
        <w:spacing w:after="100"/>
        <w:ind w:left="360"/>
        <w:jc w:val="both"/>
        <w:rPr>
          <w:rFonts w:ascii="Times" w:hAnsi="Times" w:cs="Times"/>
          <w:b/>
          <w:sz w:val="28"/>
          <w:szCs w:val="28"/>
        </w:rPr>
      </w:pPr>
    </w:p>
    <w:p w:rsidR="00AA67FE" w:rsidRDefault="00AA67FE">
      <w:pPr>
        <w:pStyle w:val="normal0"/>
        <w:widowControl w:val="0"/>
        <w:numPr>
          <w:ilvl w:val="0"/>
          <w:numId w:val="7"/>
        </w:numPr>
        <w:spacing w:after="100"/>
        <w:contextualSpacing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Observação contínua do desempenho dos alunos com respetivo registo</w:t>
      </w:r>
    </w:p>
    <w:p w:rsidR="00AA67FE" w:rsidRDefault="00AA67FE">
      <w:pPr>
        <w:pStyle w:val="normal0"/>
        <w:widowControl w:val="0"/>
        <w:numPr>
          <w:ilvl w:val="0"/>
          <w:numId w:val="7"/>
        </w:numPr>
        <w:spacing w:after="100"/>
        <w:contextualSpacing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Análise de trabalhos escritos </w:t>
      </w:r>
    </w:p>
    <w:p w:rsidR="00AA67FE" w:rsidRDefault="00AA67FE">
      <w:pPr>
        <w:pStyle w:val="normal0"/>
        <w:widowControl w:val="0"/>
        <w:numPr>
          <w:ilvl w:val="0"/>
          <w:numId w:val="7"/>
        </w:numPr>
        <w:spacing w:after="100"/>
        <w:contextualSpacing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Observação da participação no trabalho de grupo</w:t>
      </w:r>
    </w:p>
    <w:p w:rsidR="00AA67FE" w:rsidRDefault="00AA67FE">
      <w:pPr>
        <w:pStyle w:val="normal0"/>
        <w:widowControl w:val="0"/>
        <w:numPr>
          <w:ilvl w:val="0"/>
          <w:numId w:val="7"/>
        </w:numPr>
        <w:spacing w:after="100"/>
        <w:contextualSpacing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Fichas de aplicação de conhecimentos </w:t>
      </w:r>
    </w:p>
    <w:p w:rsidR="00AA67FE" w:rsidRDefault="00AA67FE">
      <w:pPr>
        <w:pStyle w:val="normal0"/>
        <w:widowControl w:val="0"/>
        <w:numPr>
          <w:ilvl w:val="0"/>
          <w:numId w:val="7"/>
        </w:numPr>
        <w:spacing w:after="100"/>
        <w:contextualSpacing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Testes</w:t>
      </w:r>
    </w:p>
    <w:p w:rsidR="00AA67FE" w:rsidRDefault="00AA67FE">
      <w:pPr>
        <w:pStyle w:val="normal0"/>
        <w:widowControl w:val="0"/>
        <w:numPr>
          <w:ilvl w:val="0"/>
          <w:numId w:val="7"/>
        </w:numPr>
        <w:spacing w:after="100"/>
        <w:contextualSpacing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Registos de auto avaliação para os alunos do 3</w:t>
      </w:r>
      <w:r>
        <w:rPr>
          <w:rFonts w:ascii="Times" w:hAnsi="Times" w:cs="Times"/>
          <w:sz w:val="24"/>
          <w:szCs w:val="24"/>
        </w:rPr>
        <w:t>º</w:t>
      </w:r>
      <w:r>
        <w:rPr>
          <w:rFonts w:ascii="Times" w:hAnsi="Times" w:cs="Times"/>
          <w:color w:val="000000"/>
          <w:sz w:val="24"/>
          <w:szCs w:val="24"/>
        </w:rPr>
        <w:t xml:space="preserve"> e 4° anos</w:t>
      </w:r>
    </w:p>
    <w:p w:rsidR="00AA67FE" w:rsidRDefault="00AA67FE">
      <w:pPr>
        <w:pStyle w:val="normal0"/>
        <w:widowControl w:val="0"/>
        <w:numPr>
          <w:ilvl w:val="0"/>
          <w:numId w:val="7"/>
        </w:numPr>
        <w:spacing w:after="100"/>
        <w:contextualSpacing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Avaliação sumativa externa - aluno</w:t>
      </w:r>
      <w:r>
        <w:rPr>
          <w:rFonts w:ascii="Times" w:hAnsi="Times" w:cs="Times"/>
          <w:sz w:val="24"/>
          <w:szCs w:val="24"/>
        </w:rPr>
        <w:t xml:space="preserve">s do </w:t>
      </w:r>
      <w:r>
        <w:rPr>
          <w:rFonts w:ascii="Times" w:hAnsi="Times" w:cs="Times"/>
          <w:color w:val="000000"/>
          <w:sz w:val="24"/>
          <w:szCs w:val="24"/>
        </w:rPr>
        <w:t>2</w:t>
      </w:r>
      <w:r>
        <w:rPr>
          <w:rFonts w:ascii="Times" w:hAnsi="Times" w:cs="Times"/>
          <w:sz w:val="24"/>
          <w:szCs w:val="24"/>
        </w:rPr>
        <w:t>º</w:t>
      </w:r>
      <w:r>
        <w:rPr>
          <w:rFonts w:ascii="Times" w:hAnsi="Times" w:cs="Times"/>
          <w:color w:val="000000"/>
          <w:sz w:val="24"/>
          <w:szCs w:val="24"/>
        </w:rPr>
        <w:t xml:space="preserve"> ano</w:t>
      </w: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b/>
          <w:sz w:val="28"/>
          <w:szCs w:val="28"/>
        </w:rPr>
      </w:pP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b/>
          <w:sz w:val="28"/>
          <w:szCs w:val="28"/>
        </w:rPr>
      </w:pPr>
    </w:p>
    <w:p w:rsidR="00AA67FE" w:rsidRDefault="00AA67FE" w:rsidP="00062992">
      <w:pPr>
        <w:pStyle w:val="normal0"/>
        <w:widowControl w:val="0"/>
        <w:numPr>
          <w:ilvl w:val="0"/>
          <w:numId w:val="13"/>
        </w:numPr>
        <w:spacing w:after="100"/>
        <w:jc w:val="both"/>
        <w:rPr>
          <w:rFonts w:ascii="Times" w:hAnsi="Times" w:cs="Times"/>
          <w:b/>
          <w:sz w:val="28"/>
          <w:szCs w:val="28"/>
        </w:rPr>
      </w:pPr>
      <w:r w:rsidRPr="00522D82">
        <w:rPr>
          <w:rFonts w:ascii="Times" w:hAnsi="Times" w:cs="Times"/>
          <w:b/>
          <w:sz w:val="28"/>
          <w:szCs w:val="28"/>
        </w:rPr>
        <w:t xml:space="preserve">Menções a aplicar </w:t>
      </w:r>
    </w:p>
    <w:p w:rsidR="00AA67FE" w:rsidRPr="00522D82" w:rsidRDefault="00AA67FE" w:rsidP="00062992">
      <w:pPr>
        <w:pStyle w:val="normal0"/>
        <w:widowControl w:val="0"/>
        <w:spacing w:after="100"/>
        <w:ind w:left="360"/>
        <w:jc w:val="both"/>
        <w:rPr>
          <w:rFonts w:ascii="Times" w:hAnsi="Times" w:cs="Times"/>
          <w:b/>
          <w:sz w:val="28"/>
          <w:szCs w:val="28"/>
        </w:rPr>
      </w:pP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No 1º Ciclo, a</w:t>
      </w:r>
      <w:r w:rsidRPr="00E34658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informação resultante da avaliação sumativa materializa-se na atribuição de uma menção qualitativa:</w:t>
      </w:r>
    </w:p>
    <w:p w:rsidR="00AA67FE" w:rsidRDefault="00AA67FE" w:rsidP="0089376A">
      <w:pPr>
        <w:pStyle w:val="normal0"/>
        <w:widowControl w:val="0"/>
        <w:spacing w:after="100"/>
        <w:ind w:left="360"/>
        <w:contextualSpacing/>
        <w:jc w:val="both"/>
        <w:rPr>
          <w:rFonts w:ascii="Times" w:hAnsi="Times" w:cs="Times"/>
          <w:color w:val="000000"/>
          <w:sz w:val="24"/>
          <w:szCs w:val="24"/>
        </w:rPr>
      </w:pPr>
    </w:p>
    <w:p w:rsidR="00AA67FE" w:rsidRDefault="00AA67FE">
      <w:pPr>
        <w:pStyle w:val="normal0"/>
        <w:widowControl w:val="0"/>
        <w:numPr>
          <w:ilvl w:val="0"/>
          <w:numId w:val="6"/>
        </w:numPr>
        <w:spacing w:after="100"/>
        <w:contextualSpacing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Muito Bom (entre 90% e 100%)</w:t>
      </w:r>
    </w:p>
    <w:p w:rsidR="00AA67FE" w:rsidRDefault="00AA67FE">
      <w:pPr>
        <w:pStyle w:val="normal0"/>
        <w:widowControl w:val="0"/>
        <w:numPr>
          <w:ilvl w:val="0"/>
          <w:numId w:val="6"/>
        </w:numPr>
        <w:spacing w:after="100"/>
        <w:contextualSpacing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Bom (entre 70% e 89%)</w:t>
      </w:r>
    </w:p>
    <w:p w:rsidR="00AA67FE" w:rsidRDefault="00AA67FE">
      <w:pPr>
        <w:pStyle w:val="normal0"/>
        <w:widowControl w:val="0"/>
        <w:numPr>
          <w:ilvl w:val="0"/>
          <w:numId w:val="6"/>
        </w:numPr>
        <w:spacing w:after="100"/>
        <w:contextualSpacing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Suficiente (entre 50% e 69%)</w:t>
      </w:r>
    </w:p>
    <w:p w:rsidR="00AA67FE" w:rsidRDefault="00AA67FE">
      <w:pPr>
        <w:pStyle w:val="normal0"/>
        <w:widowControl w:val="0"/>
        <w:numPr>
          <w:ilvl w:val="0"/>
          <w:numId w:val="6"/>
        </w:numPr>
        <w:spacing w:after="100"/>
        <w:contextualSpacing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Insuficiente (entre 0% e 49%)</w:t>
      </w: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color w:val="000000"/>
          <w:sz w:val="24"/>
          <w:szCs w:val="24"/>
        </w:rPr>
      </w:pP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O nível atribuído a cada disciplina deve refletir os domínios transversais e essenciais que fazem parte dos conteúdos programáticos e contemplam as </w:t>
      </w:r>
      <w:r w:rsidRPr="00AB15A0">
        <w:rPr>
          <w:rFonts w:ascii="Times" w:hAnsi="Times" w:cs="Times"/>
          <w:color w:val="000000"/>
          <w:sz w:val="24"/>
          <w:szCs w:val="24"/>
        </w:rPr>
        <w:t>aprendizagens das diferentes disciplinas do 1</w:t>
      </w:r>
      <w:r w:rsidRPr="00AB15A0">
        <w:rPr>
          <w:rFonts w:ascii="Times" w:hAnsi="Times" w:cs="Times"/>
          <w:sz w:val="24"/>
          <w:szCs w:val="24"/>
        </w:rPr>
        <w:t xml:space="preserve">º </w:t>
      </w:r>
      <w:r w:rsidRPr="00AB15A0">
        <w:rPr>
          <w:rFonts w:ascii="Times" w:hAnsi="Times" w:cs="Times"/>
          <w:color w:val="000000"/>
          <w:sz w:val="24"/>
          <w:szCs w:val="24"/>
        </w:rPr>
        <w:t>Ciclo.</w:t>
      </w:r>
    </w:p>
    <w:p w:rsidR="00AA67FE" w:rsidRPr="00AB15A0" w:rsidRDefault="00AA67FE">
      <w:pPr>
        <w:pStyle w:val="normal0"/>
        <w:widowControl w:val="0"/>
        <w:spacing w:after="10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Considerando a sua natureza instrumental, exceciona-se do disposto no número anterior Tecnologias da Informação e Comunicação.</w:t>
      </w:r>
    </w:p>
    <w:p w:rsidR="00AA67FE" w:rsidRDefault="00AA67FE">
      <w:pPr>
        <w:pStyle w:val="normal0"/>
        <w:widowControl w:val="0"/>
        <w:spacing w:after="100"/>
        <w:jc w:val="both"/>
      </w:pPr>
    </w:p>
    <w:p w:rsidR="00AA67FE" w:rsidRPr="00522D82" w:rsidRDefault="00AA67FE" w:rsidP="00522D82">
      <w:pPr>
        <w:pStyle w:val="normal0"/>
        <w:widowControl w:val="0"/>
        <w:spacing w:after="100"/>
        <w:jc w:val="center"/>
        <w:rPr>
          <w:rFonts w:ascii="Times" w:hAnsi="Times" w:cs="Times"/>
          <w:b/>
          <w:sz w:val="28"/>
          <w:szCs w:val="28"/>
        </w:rPr>
      </w:pPr>
      <w:r w:rsidRPr="00522D82">
        <w:rPr>
          <w:rFonts w:ascii="Times" w:hAnsi="Times" w:cs="Times"/>
          <w:b/>
          <w:sz w:val="28"/>
          <w:szCs w:val="28"/>
        </w:rPr>
        <w:t>DESCR</w:t>
      </w:r>
      <w:r>
        <w:rPr>
          <w:rFonts w:ascii="Times" w:hAnsi="Times" w:cs="Times"/>
          <w:b/>
          <w:sz w:val="28"/>
          <w:szCs w:val="28"/>
        </w:rPr>
        <w:t>I</w:t>
      </w:r>
      <w:r w:rsidRPr="00522D82">
        <w:rPr>
          <w:rFonts w:ascii="Times" w:hAnsi="Times" w:cs="Times"/>
          <w:b/>
          <w:sz w:val="28"/>
          <w:szCs w:val="28"/>
        </w:rPr>
        <w:t>TORES DE DESEMPENHO - 1º, 2º, 3º e 4º ANOS</w:t>
      </w: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b/>
          <w:color w:val="1155CC"/>
          <w:sz w:val="26"/>
          <w:szCs w:val="26"/>
        </w:rPr>
      </w:pPr>
    </w:p>
    <w:p w:rsidR="00AA67FE" w:rsidRPr="00522D82" w:rsidRDefault="00AA67FE">
      <w:pPr>
        <w:pStyle w:val="normal0"/>
        <w:widowControl w:val="0"/>
        <w:spacing w:after="100"/>
        <w:jc w:val="both"/>
        <w:rPr>
          <w:rFonts w:ascii="Times" w:hAnsi="Times" w:cs="Times"/>
          <w:sz w:val="20"/>
          <w:szCs w:val="20"/>
        </w:rPr>
      </w:pPr>
      <w:r w:rsidRPr="00522D82">
        <w:rPr>
          <w:rFonts w:ascii="Times" w:hAnsi="Times" w:cs="Times"/>
          <w:b/>
          <w:sz w:val="26"/>
          <w:szCs w:val="26"/>
        </w:rPr>
        <w:t>Domínio Cognitivo</w:t>
      </w: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0"/>
          <w:szCs w:val="20"/>
        </w:rPr>
      </w:pPr>
    </w:p>
    <w:tbl>
      <w:tblPr>
        <w:tblW w:w="93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770"/>
        <w:gridCol w:w="4650"/>
        <w:gridCol w:w="735"/>
        <w:gridCol w:w="735"/>
        <w:gridCol w:w="735"/>
        <w:gridCol w:w="735"/>
      </w:tblGrid>
      <w:tr w:rsidR="00AA67FE" w:rsidTr="00F37B70">
        <w:trPr>
          <w:trHeight w:val="400"/>
        </w:trPr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Uso da informação</w:t>
            </w: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Descritores de desempenho</w:t>
            </w:r>
            <w:r w:rsidRPr="00F37B70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1º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2º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3º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4º</w:t>
            </w:r>
          </w:p>
        </w:tc>
      </w:tr>
      <w:tr w:rsidR="00AA67FE" w:rsidTr="00F37B70">
        <w:trPr>
          <w:trHeight w:val="400"/>
        </w:trPr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 xml:space="preserve">Compreender diferentes discursos extraindo e retendo a informação essencial.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Expressar-se oralmente com autonomia e clareza em função do contexto, do objetivo comunicativo</w:t>
            </w:r>
            <w:r>
              <w:rPr>
                <w:rFonts w:ascii="Times" w:hAnsi="Times" w:cs="Times"/>
                <w:sz w:val="20"/>
                <w:szCs w:val="20"/>
              </w:rPr>
              <w:t xml:space="preserve"> e</w:t>
            </w:r>
            <w:r w:rsidRPr="00F37B70">
              <w:rPr>
                <w:rFonts w:ascii="Times" w:hAnsi="Times" w:cs="Times"/>
                <w:sz w:val="20"/>
                <w:szCs w:val="20"/>
              </w:rPr>
              <w:t xml:space="preserve"> usar vocabulário diversificado.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Usar o conhecimento da língua como instrumento na aprendizagem da leitura e da escrita.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b/>
                <w:i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Conhecer estratégias básicas para a decifração automática de cadeias grafemáticas</w:t>
            </w:r>
            <w:r w:rsidRPr="00FA723B">
              <w:rPr>
                <w:rFonts w:ascii="Times" w:hAnsi="Times" w:cs="Times"/>
                <w:sz w:val="20"/>
                <w:szCs w:val="20"/>
              </w:rPr>
              <w:t>, para extração de informação escrita e apreensão do sentido global d</w:t>
            </w:r>
            <w:r>
              <w:rPr>
                <w:rFonts w:ascii="Times" w:hAnsi="Times" w:cs="Times"/>
                <w:sz w:val="20"/>
                <w:szCs w:val="20"/>
              </w:rPr>
              <w:t xml:space="preserve">o </w:t>
            </w:r>
            <w:r w:rsidRPr="00FA723B">
              <w:rPr>
                <w:rFonts w:ascii="Times" w:hAnsi="Times" w:cs="Times"/>
                <w:sz w:val="20"/>
                <w:szCs w:val="20"/>
              </w:rPr>
              <w:t>texto.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Localizar nos textos a informação adequada.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Saber extrair e usar a informação para comunicar.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Produzir textos com diferentes objetivos comunicativos dominando as técnicas básicas de organização textual. Letra legível.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</w:tbl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0"/>
          <w:szCs w:val="20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0"/>
          <w:szCs w:val="20"/>
        </w:rPr>
      </w:pPr>
    </w:p>
    <w:tbl>
      <w:tblPr>
        <w:tblW w:w="93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00"/>
        <w:gridCol w:w="4620"/>
        <w:gridCol w:w="735"/>
        <w:gridCol w:w="735"/>
        <w:gridCol w:w="735"/>
        <w:gridCol w:w="735"/>
      </w:tblGrid>
      <w:tr w:rsidR="00AA67FE" w:rsidTr="00F37B70">
        <w:trPr>
          <w:trHeight w:val="400"/>
        </w:trPr>
        <w:tc>
          <w:tcPr>
            <w:tcW w:w="18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Resolução de problemas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Descritores de desempenho</w:t>
            </w:r>
            <w:r w:rsidRPr="00F37B70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1º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2º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3º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4º</w:t>
            </w:r>
          </w:p>
        </w:tc>
      </w:tr>
      <w:tr w:rsidR="00AA67FE" w:rsidTr="00F37B70">
        <w:trPr>
          <w:trHeight w:val="400"/>
        </w:trPr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Compreender o sistema de numeração de posição e do modo como este se relaciona com os algoritmos das quatro operações.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b/>
                <w:i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 xml:space="preserve">Formular soluções possíveis </w:t>
            </w:r>
            <w:r w:rsidRPr="00FA723B">
              <w:rPr>
                <w:rFonts w:ascii="Times" w:hAnsi="Times" w:cs="Times"/>
                <w:sz w:val="20"/>
                <w:szCs w:val="20"/>
              </w:rPr>
              <w:t>para resolver situações- problema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ED3378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ED3378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82038F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82038F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Compreender o processo de medida e a aptidão para fazer medições e estimativas em situações diversas do quotidiano utilizando instrumentos apropriados.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Dominar</w:t>
            </w:r>
            <w:r w:rsidRPr="00F37B70">
              <w:rPr>
                <w:rFonts w:ascii="Times" w:hAnsi="Times" w:cs="Times"/>
                <w:sz w:val="20"/>
                <w:szCs w:val="20"/>
              </w:rPr>
              <w:t xml:space="preserve"> técnicas de recolha e tratamento de dados.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Compreender e resolver situações problemáticas relacionadas com o dia-a-dia.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ED3378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ED3378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82038F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82038F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</w:tbl>
    <w:p w:rsidR="00AA67FE" w:rsidRDefault="00AA67FE">
      <w:pPr>
        <w:pStyle w:val="normal0"/>
        <w:widowControl w:val="0"/>
        <w:spacing w:after="100"/>
        <w:rPr>
          <w:rFonts w:ascii="Times" w:hAnsi="Times" w:cs="Times"/>
          <w:color w:val="000000"/>
          <w:sz w:val="20"/>
          <w:szCs w:val="20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0"/>
          <w:szCs w:val="20"/>
        </w:rPr>
      </w:pPr>
    </w:p>
    <w:tbl>
      <w:tblPr>
        <w:tblW w:w="93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770"/>
        <w:gridCol w:w="4650"/>
        <w:gridCol w:w="735"/>
        <w:gridCol w:w="735"/>
        <w:gridCol w:w="735"/>
        <w:gridCol w:w="735"/>
      </w:tblGrid>
      <w:tr w:rsidR="00AA67FE" w:rsidTr="00F37B70">
        <w:trPr>
          <w:trHeight w:val="400"/>
        </w:trPr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Pensamento crítico e pensamento criativo</w:t>
            </w: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Descritores de desempenho</w:t>
            </w:r>
            <w:r w:rsidRPr="00F37B70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1º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2º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3º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4º</w:t>
            </w:r>
          </w:p>
        </w:tc>
      </w:tr>
      <w:tr w:rsidR="00AA67FE" w:rsidTr="00F37B70">
        <w:trPr>
          <w:trHeight w:val="400"/>
        </w:trPr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Revelar pensamento crítico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Formular corretamente perguntas e respostas com enunciados completos.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Demonstrar criatividade em diferentes situações.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Usar</w:t>
            </w:r>
            <w:r w:rsidRPr="00F37B7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os </w:t>
            </w:r>
            <w:r w:rsidRPr="00F37B70">
              <w:rPr>
                <w:rFonts w:ascii="Times" w:hAnsi="Times" w:cs="Times"/>
                <w:sz w:val="20"/>
                <w:szCs w:val="20"/>
              </w:rPr>
              <w:t xml:space="preserve">meios </w:t>
            </w:r>
            <w:r>
              <w:rPr>
                <w:rFonts w:ascii="Times" w:hAnsi="Times" w:cs="Times"/>
                <w:sz w:val="20"/>
                <w:szCs w:val="20"/>
              </w:rPr>
              <w:t>adequados à atividade.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Us</w:t>
            </w:r>
            <w:r>
              <w:rPr>
                <w:rFonts w:ascii="Times" w:hAnsi="Times" w:cs="Times"/>
                <w:sz w:val="20"/>
                <w:szCs w:val="20"/>
              </w:rPr>
              <w:t xml:space="preserve">ar </w:t>
            </w:r>
            <w:r w:rsidRPr="00F37B70">
              <w:rPr>
                <w:rFonts w:ascii="Times" w:hAnsi="Times" w:cs="Times"/>
                <w:sz w:val="20"/>
                <w:szCs w:val="20"/>
              </w:rPr>
              <w:t>juízos corretos e fundamentados, com vista à tomada de posição fundam</w:t>
            </w:r>
            <w:r>
              <w:rPr>
                <w:rFonts w:ascii="Times" w:hAnsi="Times" w:cs="Times"/>
                <w:sz w:val="20"/>
                <w:szCs w:val="20"/>
              </w:rPr>
              <w:t>entada, recorrendo à observação e</w:t>
            </w:r>
            <w:r w:rsidRPr="00F37B70">
              <w:rPr>
                <w:rFonts w:ascii="Times" w:hAnsi="Times" w:cs="Times"/>
                <w:sz w:val="20"/>
                <w:szCs w:val="20"/>
              </w:rPr>
              <w:t xml:space="preserve"> análise de i</w:t>
            </w:r>
            <w:r>
              <w:rPr>
                <w:rFonts w:ascii="Times" w:hAnsi="Times" w:cs="Times"/>
                <w:sz w:val="20"/>
                <w:szCs w:val="20"/>
              </w:rPr>
              <w:t>nformação</w:t>
            </w:r>
            <w:r w:rsidRPr="00F37B70">
              <w:rPr>
                <w:rFonts w:ascii="Times" w:hAnsi="Times" w:cs="Times"/>
                <w:sz w:val="20"/>
                <w:szCs w:val="20"/>
              </w:rPr>
              <w:t>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</w:tbl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0"/>
          <w:szCs w:val="20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0"/>
          <w:szCs w:val="20"/>
        </w:rPr>
      </w:pPr>
    </w:p>
    <w:tbl>
      <w:tblPr>
        <w:tblW w:w="93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665"/>
        <w:gridCol w:w="4755"/>
        <w:gridCol w:w="735"/>
        <w:gridCol w:w="735"/>
        <w:gridCol w:w="735"/>
        <w:gridCol w:w="735"/>
      </w:tblGrid>
      <w:tr w:rsidR="00AA67FE" w:rsidTr="00F37B70">
        <w:trPr>
          <w:trHeight w:val="400"/>
        </w:trPr>
        <w:tc>
          <w:tcPr>
            <w:tcW w:w="16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Interesse e participação</w:t>
            </w:r>
            <w:r w:rsidRPr="00F37B70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Descritores de desempenho</w:t>
            </w:r>
            <w:r w:rsidRPr="00F37B70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1º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2º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3º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4º</w:t>
            </w:r>
          </w:p>
        </w:tc>
      </w:tr>
      <w:tr w:rsidR="00AA67FE" w:rsidTr="00F37B70">
        <w:trPr>
          <w:trHeight w:val="400"/>
        </w:trPr>
        <w:tc>
          <w:tcPr>
            <w:tcW w:w="1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7C1A01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7C1A01">
              <w:rPr>
                <w:rFonts w:ascii="Times" w:hAnsi="Times" w:cs="Times"/>
                <w:sz w:val="20"/>
                <w:szCs w:val="20"/>
              </w:rPr>
              <w:t>Intervir ativamente nas aulas revelando interesse e colaborando nas atividades.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7C1A01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7C1A01">
              <w:rPr>
                <w:rFonts w:ascii="Times" w:hAnsi="Times" w:cs="Times"/>
                <w:sz w:val="20"/>
                <w:szCs w:val="20"/>
              </w:rPr>
              <w:t>Querer aprender mais.</w:t>
            </w:r>
          </w:p>
          <w:p w:rsidR="00AA67FE" w:rsidRPr="00035E57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ED3378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ED3378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82038F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82038F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</w:tbl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0"/>
          <w:szCs w:val="20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0"/>
          <w:szCs w:val="20"/>
        </w:rPr>
      </w:pPr>
    </w:p>
    <w:tbl>
      <w:tblPr>
        <w:tblW w:w="93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725"/>
        <w:gridCol w:w="4695"/>
        <w:gridCol w:w="735"/>
        <w:gridCol w:w="735"/>
        <w:gridCol w:w="735"/>
        <w:gridCol w:w="735"/>
      </w:tblGrid>
      <w:tr w:rsidR="00AA67FE" w:rsidTr="00F37B70">
        <w:trPr>
          <w:trHeight w:val="400"/>
        </w:trPr>
        <w:tc>
          <w:tcPr>
            <w:tcW w:w="17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Comunicação adequada</w:t>
            </w: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Descritores de desempenho</w:t>
            </w:r>
            <w:r w:rsidRPr="00F37B70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1º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2º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3º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4º</w:t>
            </w:r>
          </w:p>
        </w:tc>
      </w:tr>
      <w:tr w:rsidR="00AA67FE" w:rsidTr="00F37B70">
        <w:trPr>
          <w:trHeight w:val="400"/>
        </w:trPr>
        <w:tc>
          <w:tcPr>
            <w:tcW w:w="17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Comunicar com progressiva autonomia e clareza.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Saber escutar.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Conhecer vocabulário diversificado.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 xml:space="preserve">Decifrar material escrito e compreender o sentido global e de localização da informação </w:t>
            </w:r>
          </w:p>
          <w:p w:rsidR="00AA67FE" w:rsidRPr="00F37B70" w:rsidRDefault="00AA67FE" w:rsidP="00F37B70">
            <w:pPr>
              <w:pStyle w:val="normal0"/>
              <w:widowControl w:val="0"/>
              <w:numPr>
                <w:ilvl w:val="0"/>
                <w:numId w:val="8"/>
              </w:numPr>
              <w:spacing w:after="100"/>
              <w:contextualSpacing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saber ler com clareza, fluência e entoação;</w:t>
            </w:r>
          </w:p>
          <w:p w:rsidR="00AA67FE" w:rsidRPr="00F37B70" w:rsidRDefault="00AA67FE" w:rsidP="00F37B70">
            <w:pPr>
              <w:pStyle w:val="normal0"/>
              <w:widowControl w:val="0"/>
              <w:numPr>
                <w:ilvl w:val="0"/>
                <w:numId w:val="8"/>
              </w:numPr>
              <w:spacing w:after="100"/>
              <w:contextualSpacing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identificar as ideias principais do texto.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Usar corretamente a Língua Portuguesa, na leitura e na escrita.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Saber produzir textos escritos com diferentes objetivos comunicativos</w:t>
            </w:r>
            <w:r>
              <w:rPr>
                <w:rFonts w:ascii="Times" w:hAnsi="Times" w:cs="Times"/>
                <w:sz w:val="20"/>
                <w:szCs w:val="20"/>
              </w:rPr>
              <w:t xml:space="preserve"> e com criatividade.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</w:tbl>
    <w:p w:rsidR="00AA67FE" w:rsidRPr="004B45A1" w:rsidRDefault="00AA67FE">
      <w:pPr>
        <w:pStyle w:val="normal0"/>
        <w:widowControl w:val="0"/>
        <w:spacing w:after="100"/>
        <w:rPr>
          <w:rFonts w:ascii="Times" w:hAnsi="Times" w:cs="Times"/>
          <w:sz w:val="20"/>
          <w:szCs w:val="20"/>
        </w:rPr>
      </w:pPr>
    </w:p>
    <w:p w:rsidR="00AA67FE" w:rsidRDefault="00AA67FE">
      <w:pPr>
        <w:pStyle w:val="normal0"/>
        <w:widowControl w:val="0"/>
        <w:spacing w:after="100" w:line="360" w:lineRule="auto"/>
        <w:rPr>
          <w:rFonts w:ascii="Times" w:hAnsi="Times" w:cs="Times"/>
          <w:b/>
          <w:sz w:val="26"/>
          <w:szCs w:val="26"/>
        </w:rPr>
      </w:pPr>
    </w:p>
    <w:p w:rsidR="00AA67FE" w:rsidRDefault="00AA67FE">
      <w:pPr>
        <w:pStyle w:val="normal0"/>
        <w:widowControl w:val="0"/>
        <w:spacing w:after="100" w:line="360" w:lineRule="auto"/>
        <w:rPr>
          <w:rFonts w:ascii="Times" w:hAnsi="Times" w:cs="Times"/>
          <w:b/>
          <w:sz w:val="26"/>
          <w:szCs w:val="26"/>
        </w:rPr>
      </w:pPr>
    </w:p>
    <w:p w:rsidR="00AA67FE" w:rsidRDefault="00AA67FE">
      <w:pPr>
        <w:pStyle w:val="normal0"/>
        <w:widowControl w:val="0"/>
        <w:spacing w:after="100" w:line="360" w:lineRule="auto"/>
        <w:rPr>
          <w:rFonts w:ascii="Times" w:hAnsi="Times" w:cs="Times"/>
          <w:b/>
          <w:sz w:val="26"/>
          <w:szCs w:val="26"/>
        </w:rPr>
      </w:pPr>
    </w:p>
    <w:p w:rsidR="00AA67FE" w:rsidRDefault="00AA67FE">
      <w:pPr>
        <w:pStyle w:val="normal0"/>
        <w:widowControl w:val="0"/>
        <w:spacing w:after="100" w:line="360" w:lineRule="auto"/>
        <w:rPr>
          <w:rFonts w:ascii="Times" w:hAnsi="Times" w:cs="Times"/>
          <w:b/>
          <w:sz w:val="26"/>
          <w:szCs w:val="26"/>
        </w:rPr>
      </w:pPr>
      <w:r w:rsidRPr="004B45A1">
        <w:rPr>
          <w:rFonts w:ascii="Times" w:hAnsi="Times" w:cs="Times"/>
          <w:b/>
          <w:sz w:val="26"/>
          <w:szCs w:val="26"/>
        </w:rPr>
        <w:t xml:space="preserve">Domínio Metodológico </w:t>
      </w:r>
    </w:p>
    <w:p w:rsidR="00AA67FE" w:rsidRPr="004B45A1" w:rsidRDefault="00AA67FE">
      <w:pPr>
        <w:pStyle w:val="normal0"/>
        <w:widowControl w:val="0"/>
        <w:spacing w:after="100" w:line="360" w:lineRule="auto"/>
        <w:rPr>
          <w:rFonts w:ascii="Times" w:hAnsi="Times" w:cs="Times"/>
          <w:b/>
          <w:sz w:val="26"/>
          <w:szCs w:val="26"/>
        </w:rPr>
      </w:pPr>
    </w:p>
    <w:tbl>
      <w:tblPr>
        <w:tblW w:w="93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60"/>
        <w:gridCol w:w="5040"/>
        <w:gridCol w:w="690"/>
        <w:gridCol w:w="690"/>
        <w:gridCol w:w="690"/>
        <w:gridCol w:w="690"/>
      </w:tblGrid>
      <w:tr w:rsidR="00AA67FE" w:rsidTr="00F37B70">
        <w:trPr>
          <w:trHeight w:val="400"/>
        </w:trPr>
        <w:tc>
          <w:tcPr>
            <w:tcW w:w="1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 xml:space="preserve">Métodos de trabalho adequados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Descritores de desempenho</w:t>
            </w:r>
            <w:r w:rsidRPr="00F37B70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1º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2º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3º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4º</w:t>
            </w:r>
          </w:p>
        </w:tc>
      </w:tr>
      <w:tr w:rsidR="00AA67FE" w:rsidTr="00F37B70">
        <w:trPr>
          <w:trHeight w:val="400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Saber organizar </w:t>
            </w:r>
            <w:r w:rsidRPr="00F37B70">
              <w:rPr>
                <w:rFonts w:ascii="Times" w:hAnsi="Times" w:cs="Times"/>
                <w:sz w:val="20"/>
                <w:szCs w:val="20"/>
              </w:rPr>
              <w:t xml:space="preserve">o seu trabalho.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 xml:space="preserve">Revelar progressivamente maior autonomia.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 xml:space="preserve">Realizar tarefas por iniciativa própria.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Responsabilizar-se por terminar as tarefas propostas.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7C1A01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Saber usar as TIC.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</w:tbl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0"/>
          <w:szCs w:val="20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b/>
          <w:sz w:val="26"/>
          <w:szCs w:val="26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b/>
          <w:sz w:val="26"/>
          <w:szCs w:val="26"/>
        </w:rPr>
      </w:pPr>
      <w:r w:rsidRPr="00ED3378">
        <w:rPr>
          <w:rFonts w:ascii="Times" w:hAnsi="Times" w:cs="Times"/>
          <w:b/>
          <w:sz w:val="26"/>
          <w:szCs w:val="26"/>
        </w:rPr>
        <w:t>Domínio Pessoal e Social</w:t>
      </w:r>
    </w:p>
    <w:p w:rsidR="00AA67FE" w:rsidRPr="00ED3378" w:rsidRDefault="00AA67FE">
      <w:pPr>
        <w:pStyle w:val="normal0"/>
        <w:widowControl w:val="0"/>
        <w:spacing w:after="100"/>
        <w:rPr>
          <w:rFonts w:ascii="Times" w:hAnsi="Times" w:cs="Times"/>
          <w:b/>
          <w:sz w:val="26"/>
          <w:szCs w:val="26"/>
        </w:rPr>
      </w:pPr>
    </w:p>
    <w:tbl>
      <w:tblPr>
        <w:tblW w:w="93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786"/>
        <w:gridCol w:w="4846"/>
        <w:gridCol w:w="682"/>
        <w:gridCol w:w="682"/>
        <w:gridCol w:w="682"/>
        <w:gridCol w:w="682"/>
      </w:tblGrid>
      <w:tr w:rsidR="00AA67FE" w:rsidTr="00F37B70">
        <w:trPr>
          <w:trHeight w:val="400"/>
        </w:trPr>
        <w:tc>
          <w:tcPr>
            <w:tcW w:w="17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Construção de uma cidadania</w:t>
            </w:r>
          </w:p>
          <w:p w:rsidR="00AA67FE" w:rsidRPr="00F37B70" w:rsidRDefault="00AA67FE" w:rsidP="00F37B70">
            <w:pPr>
              <w:pStyle w:val="normal0"/>
              <w:widowControl w:val="0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responsável</w:t>
            </w:r>
          </w:p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Descritores de desempenho</w:t>
            </w:r>
            <w:r w:rsidRPr="00F37B70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1º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2º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3º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4º</w:t>
            </w:r>
          </w:p>
        </w:tc>
      </w:tr>
      <w:tr w:rsidR="00AA67FE" w:rsidTr="00F37B70">
        <w:trPr>
          <w:trHeight w:val="480"/>
        </w:trPr>
        <w:tc>
          <w:tcPr>
            <w:tcW w:w="17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Respeitar normas e regras estabelecidas.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A67FE" w:rsidTr="00F37B70">
        <w:trPr>
          <w:trHeight w:val="400"/>
        </w:trPr>
        <w:tc>
          <w:tcPr>
            <w:tcW w:w="17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Manifestar sentido de responsabilidade.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 xml:space="preserve">Ser solidário e saber cooperar com os outros. 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441281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441281">
              <w:rPr>
                <w:rFonts w:ascii="Times" w:hAnsi="Times" w:cs="Times"/>
                <w:sz w:val="20"/>
                <w:szCs w:val="20"/>
              </w:rPr>
              <w:t xml:space="preserve">Ponderar as ações próprias e dos outros em função do bem comum. 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441281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441281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ED3378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ED3378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9759BF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9759BF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441281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441281">
              <w:rPr>
                <w:rFonts w:ascii="Times" w:hAnsi="Times" w:cs="Times"/>
                <w:sz w:val="20"/>
                <w:szCs w:val="20"/>
              </w:rPr>
              <w:t>Negociar a solução de conflitos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441281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441281">
              <w:rPr>
                <w:rFonts w:ascii="Times" w:hAnsi="Times" w:cs="Times"/>
                <w:sz w:val="20"/>
                <w:szCs w:val="20"/>
              </w:rPr>
              <w:t xml:space="preserve">X </w:t>
            </w:r>
          </w:p>
          <w:p w:rsidR="00AA67FE" w:rsidRPr="00ED3378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ED3378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9759BF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9759BF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7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441281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441281">
              <w:rPr>
                <w:rFonts w:ascii="Times" w:hAnsi="Times" w:cs="Times"/>
                <w:sz w:val="20"/>
                <w:szCs w:val="20"/>
              </w:rPr>
              <w:t>Manifestar consciência e responsabilidade ambiental e social, com vista à construção de um futuro sustentável.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441281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441281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ED3378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ED3378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9759BF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9759BF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</w:tbl>
    <w:p w:rsidR="00AA67FE" w:rsidRDefault="00AA67FE">
      <w:pPr>
        <w:pStyle w:val="normal0"/>
        <w:widowControl w:val="0"/>
        <w:spacing w:after="100"/>
        <w:rPr>
          <w:rFonts w:ascii="Times" w:hAnsi="Times" w:cs="Times"/>
          <w:sz w:val="20"/>
          <w:szCs w:val="20"/>
        </w:rPr>
      </w:pPr>
    </w:p>
    <w:p w:rsidR="00AA67FE" w:rsidRDefault="00AA67FE">
      <w:pPr>
        <w:pStyle w:val="normal0"/>
        <w:widowControl w:val="0"/>
        <w:spacing w:after="100"/>
        <w:rPr>
          <w:rFonts w:ascii="Times" w:hAnsi="Times" w:cs="Times"/>
          <w:b/>
          <w:color w:val="1155CC"/>
          <w:sz w:val="26"/>
          <w:szCs w:val="26"/>
        </w:rPr>
      </w:pPr>
    </w:p>
    <w:tbl>
      <w:tblPr>
        <w:tblW w:w="93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15"/>
        <w:gridCol w:w="4800"/>
        <w:gridCol w:w="645"/>
        <w:gridCol w:w="780"/>
        <w:gridCol w:w="720"/>
        <w:gridCol w:w="600"/>
      </w:tblGrid>
      <w:tr w:rsidR="00AA67FE" w:rsidTr="00F37B70">
        <w:trPr>
          <w:trHeight w:val="400"/>
        </w:trPr>
        <w:tc>
          <w:tcPr>
            <w:tcW w:w="18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Relacionamento interpessoal</w:t>
            </w:r>
          </w:p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Descritores de desempenho</w:t>
            </w:r>
            <w:r w:rsidRPr="00F37B70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1º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2º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3º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F37B70">
              <w:rPr>
                <w:rFonts w:ascii="Times" w:hAnsi="Times" w:cs="Times"/>
                <w:b/>
                <w:sz w:val="20"/>
                <w:szCs w:val="20"/>
              </w:rPr>
              <w:t>4º</w:t>
            </w:r>
          </w:p>
        </w:tc>
      </w:tr>
      <w:tr w:rsidR="00AA67FE" w:rsidTr="00F37B70">
        <w:trPr>
          <w:trHeight w:val="740"/>
        </w:trPr>
        <w:tc>
          <w:tcPr>
            <w:tcW w:w="18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 xml:space="preserve">Reconhecer as necessidades dos outros e colaborar com eles.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A67FE" w:rsidTr="00F37B70">
        <w:trPr>
          <w:trHeight w:val="400"/>
        </w:trPr>
        <w:tc>
          <w:tcPr>
            <w:tcW w:w="18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Saber trabalhar em grupo respeitando a opinião dos outros.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8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Partic</w:t>
            </w:r>
            <w:r>
              <w:rPr>
                <w:rFonts w:ascii="Times" w:hAnsi="Times" w:cs="Times"/>
                <w:sz w:val="20"/>
                <w:szCs w:val="20"/>
              </w:rPr>
              <w:t>ipar de forma adequada n</w:t>
            </w:r>
            <w:r w:rsidRPr="00F37B70">
              <w:rPr>
                <w:rFonts w:ascii="Times" w:hAnsi="Times" w:cs="Times"/>
                <w:sz w:val="20"/>
                <w:szCs w:val="20"/>
              </w:rPr>
              <w:t>as atividades escolares.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AA67FE" w:rsidTr="00F37B70">
        <w:trPr>
          <w:trHeight w:val="400"/>
        </w:trPr>
        <w:tc>
          <w:tcPr>
            <w:tcW w:w="18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441281" w:rsidRDefault="00AA67FE" w:rsidP="00F37B70">
            <w:pPr>
              <w:pStyle w:val="normal0"/>
              <w:widowControl w:val="0"/>
              <w:spacing w:after="100"/>
              <w:rPr>
                <w:rFonts w:ascii="Times" w:hAnsi="Times" w:cs="Times"/>
                <w:sz w:val="20"/>
                <w:szCs w:val="20"/>
              </w:rPr>
            </w:pPr>
            <w:r w:rsidRPr="00441281">
              <w:rPr>
                <w:rFonts w:ascii="Times" w:hAnsi="Times" w:cs="Times"/>
                <w:sz w:val="20"/>
                <w:szCs w:val="20"/>
              </w:rPr>
              <w:t>Adequar comportamentos em contextos de cooperação, partilha, colaboração e competição.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ED3378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ED3378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  <w:p w:rsidR="00AA67FE" w:rsidRPr="009759BF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9759BF">
              <w:rPr>
                <w:rFonts w:ascii="Times" w:hAnsi="Times" w:cs="Times"/>
                <w:color w:val="FF0000"/>
                <w:sz w:val="20"/>
                <w:szCs w:val="20"/>
              </w:rPr>
              <w:t>FC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7FE" w:rsidRPr="00F37B70" w:rsidRDefault="00AA67FE" w:rsidP="00F37B70">
            <w:pPr>
              <w:pStyle w:val="normal0"/>
              <w:widowControl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F37B70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</w:tbl>
    <w:p w:rsidR="00AA67FE" w:rsidRDefault="00AA67FE">
      <w:pPr>
        <w:pStyle w:val="normal0"/>
        <w:widowControl w:val="0"/>
        <w:spacing w:after="100"/>
        <w:rPr>
          <w:rFonts w:ascii="Times" w:hAnsi="Times" w:cs="Times"/>
          <w:color w:val="000000"/>
          <w:sz w:val="20"/>
          <w:szCs w:val="20"/>
        </w:rPr>
      </w:pPr>
    </w:p>
    <w:p w:rsidR="00AA67FE" w:rsidRPr="00B35599" w:rsidRDefault="00AA67FE">
      <w:pPr>
        <w:pStyle w:val="normal0"/>
        <w:widowControl w:val="0"/>
        <w:spacing w:after="100"/>
        <w:jc w:val="both"/>
        <w:rPr>
          <w:rFonts w:ascii="Times" w:hAnsi="Times" w:cs="Times"/>
          <w:sz w:val="24"/>
          <w:szCs w:val="24"/>
        </w:rPr>
      </w:pPr>
    </w:p>
    <w:p w:rsidR="00AA67FE" w:rsidRPr="00B35599" w:rsidRDefault="00AA67FE">
      <w:pPr>
        <w:pStyle w:val="normal0"/>
        <w:widowControl w:val="0"/>
        <w:spacing w:after="10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Notas</w:t>
      </w:r>
      <w:r w:rsidRPr="00B35599">
        <w:rPr>
          <w:rFonts w:ascii="Times" w:hAnsi="Times" w:cs="Times"/>
          <w:color w:val="000000"/>
          <w:sz w:val="24"/>
          <w:szCs w:val="24"/>
        </w:rPr>
        <w:t xml:space="preserve">: </w:t>
      </w: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Os domínios são avaliados de acordo com os descritores de desempenho definidos nas tabelas supramencionadas, tomando-se como referência a sinalização através de “X” que indica os anos em que cada descritor se aplica. </w:t>
      </w: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Os descritores assinalados com </w:t>
      </w:r>
      <w:r w:rsidRPr="00B35599">
        <w:rPr>
          <w:rFonts w:ascii="Times" w:hAnsi="Times" w:cs="Times"/>
          <w:b/>
          <w:color w:val="FF0000"/>
          <w:sz w:val="24"/>
          <w:szCs w:val="24"/>
        </w:rPr>
        <w:t>FC</w:t>
      </w:r>
      <w:r>
        <w:rPr>
          <w:rFonts w:ascii="Times" w:hAnsi="Times" w:cs="Times"/>
          <w:color w:val="000000"/>
          <w:sz w:val="24"/>
          <w:szCs w:val="24"/>
        </w:rPr>
        <w:t xml:space="preserve"> foram os seleccionados pelo grupo de Flexibilidade Curricular, </w:t>
      </w:r>
      <w:r w:rsidRPr="00F02862">
        <w:rPr>
          <w:rFonts w:ascii="Times" w:hAnsi="Times" w:cs="Times"/>
          <w:color w:val="000000"/>
          <w:sz w:val="24"/>
          <w:szCs w:val="24"/>
        </w:rPr>
        <w:t xml:space="preserve">para serem </w:t>
      </w:r>
      <w:r>
        <w:rPr>
          <w:rFonts w:ascii="Times" w:hAnsi="Times" w:cs="Times"/>
          <w:color w:val="000000"/>
          <w:sz w:val="24"/>
          <w:szCs w:val="24"/>
        </w:rPr>
        <w:t>trabalhados</w:t>
      </w:r>
      <w:r w:rsidRPr="00F02862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através de</w:t>
      </w:r>
      <w:r w:rsidRPr="00F02862">
        <w:rPr>
          <w:rFonts w:ascii="Times" w:hAnsi="Times" w:cs="Times"/>
          <w:color w:val="000000"/>
          <w:sz w:val="24"/>
          <w:szCs w:val="24"/>
        </w:rPr>
        <w:t xml:space="preserve"> projetos a desenvolver com os </w:t>
      </w:r>
      <w:r>
        <w:rPr>
          <w:rFonts w:ascii="Times" w:hAnsi="Times" w:cs="Times"/>
          <w:color w:val="000000"/>
          <w:sz w:val="24"/>
          <w:szCs w:val="24"/>
        </w:rPr>
        <w:t xml:space="preserve">alunos, no tempo </w:t>
      </w:r>
      <w:r w:rsidRPr="00F02862">
        <w:rPr>
          <w:rFonts w:ascii="Times" w:hAnsi="Times" w:cs="Times"/>
          <w:color w:val="000000"/>
          <w:sz w:val="24"/>
          <w:szCs w:val="24"/>
        </w:rPr>
        <w:t>corresponden</w:t>
      </w:r>
      <w:r>
        <w:rPr>
          <w:rFonts w:ascii="Times" w:hAnsi="Times" w:cs="Times"/>
          <w:color w:val="000000"/>
          <w:sz w:val="24"/>
          <w:szCs w:val="24"/>
        </w:rPr>
        <w:t>te</w:t>
      </w:r>
      <w:r w:rsidRPr="00F02862">
        <w:rPr>
          <w:rFonts w:ascii="Times" w:hAnsi="Times" w:cs="Times"/>
          <w:color w:val="000000"/>
          <w:sz w:val="24"/>
          <w:szCs w:val="24"/>
        </w:rPr>
        <w:t xml:space="preserve"> à com</w:t>
      </w:r>
      <w:r>
        <w:rPr>
          <w:rFonts w:ascii="Times" w:hAnsi="Times" w:cs="Times"/>
          <w:color w:val="000000"/>
          <w:sz w:val="24"/>
          <w:szCs w:val="24"/>
        </w:rPr>
        <w:t xml:space="preserve">ponente de Oferta Complementar: </w:t>
      </w:r>
      <w:r w:rsidRPr="00F02862">
        <w:rPr>
          <w:rFonts w:ascii="Times" w:hAnsi="Times" w:cs="Times"/>
          <w:color w:val="000000"/>
          <w:sz w:val="24"/>
          <w:szCs w:val="24"/>
        </w:rPr>
        <w:t>Cidadania e Desenvolvimento</w:t>
      </w:r>
      <w:r>
        <w:rPr>
          <w:rFonts w:ascii="Times" w:hAnsi="Times" w:cs="Times"/>
          <w:b/>
          <w:color w:val="000000"/>
          <w:sz w:val="24"/>
          <w:szCs w:val="24"/>
        </w:rPr>
        <w:t>.</w:t>
      </w: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color w:val="000000"/>
          <w:sz w:val="24"/>
          <w:szCs w:val="24"/>
        </w:rPr>
      </w:pPr>
      <w:r w:rsidRPr="009759BF">
        <w:rPr>
          <w:rFonts w:ascii="Times" w:hAnsi="Times" w:cs="Times"/>
          <w:color w:val="000000"/>
          <w:sz w:val="24"/>
          <w:szCs w:val="24"/>
        </w:rPr>
        <w:t>Departamento Curricular do 1º Ciclo do Ensino Básico</w:t>
      </w: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Ano letivo 2020-2021</w:t>
      </w:r>
    </w:p>
    <w:p w:rsidR="00AA67FE" w:rsidRDefault="00AA67FE">
      <w:pPr>
        <w:pStyle w:val="normal0"/>
        <w:widowControl w:val="0"/>
        <w:spacing w:after="100"/>
        <w:jc w:val="both"/>
        <w:rPr>
          <w:rFonts w:ascii="Times" w:hAnsi="Times" w:cs="Times"/>
          <w:color w:val="000000"/>
          <w:sz w:val="24"/>
          <w:szCs w:val="24"/>
        </w:rPr>
      </w:pPr>
    </w:p>
    <w:p w:rsidR="00AA67FE" w:rsidRPr="009759BF" w:rsidRDefault="00AA67FE" w:rsidP="00197542">
      <w:pPr>
        <w:pStyle w:val="normal0"/>
        <w:widowControl w:val="0"/>
        <w:spacing w:after="100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)</w:t>
      </w:r>
    </w:p>
    <w:sectPr w:rsidR="00AA67FE" w:rsidRPr="009759BF" w:rsidSect="00A00228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FE" w:rsidRDefault="00AA67FE" w:rsidP="00A00228">
      <w:pPr>
        <w:spacing w:line="240" w:lineRule="auto"/>
      </w:pPr>
      <w:r>
        <w:separator/>
      </w:r>
    </w:p>
  </w:endnote>
  <w:endnote w:type="continuationSeparator" w:id="0">
    <w:p w:rsidR="00AA67FE" w:rsidRDefault="00AA67FE" w:rsidP="00A00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FE" w:rsidRDefault="00AA67FE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FE" w:rsidRDefault="00AA67FE" w:rsidP="00A00228">
      <w:pPr>
        <w:spacing w:line="240" w:lineRule="auto"/>
      </w:pPr>
      <w:r>
        <w:separator/>
      </w:r>
    </w:p>
  </w:footnote>
  <w:footnote w:type="continuationSeparator" w:id="0">
    <w:p w:rsidR="00AA67FE" w:rsidRDefault="00AA67FE" w:rsidP="00A002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AC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4E25B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80B5E4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2D141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3D065AC"/>
    <w:multiLevelType w:val="hybridMultilevel"/>
    <w:tmpl w:val="18F83D38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2C1C9D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3A00586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01056FD"/>
    <w:multiLevelType w:val="hybridMultilevel"/>
    <w:tmpl w:val="F66E6030"/>
    <w:lvl w:ilvl="0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7C03B9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499117D"/>
    <w:multiLevelType w:val="hybridMultilevel"/>
    <w:tmpl w:val="36C8FA4A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246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BE025E3"/>
    <w:multiLevelType w:val="hybridMultilevel"/>
    <w:tmpl w:val="DBC00F3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62861"/>
    <w:multiLevelType w:val="hybridMultilevel"/>
    <w:tmpl w:val="A24A7FA6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228"/>
    <w:rsid w:val="00025044"/>
    <w:rsid w:val="00027E22"/>
    <w:rsid w:val="00035E57"/>
    <w:rsid w:val="000425D0"/>
    <w:rsid w:val="00051357"/>
    <w:rsid w:val="00062992"/>
    <w:rsid w:val="00072EC1"/>
    <w:rsid w:val="000734D6"/>
    <w:rsid w:val="000976C2"/>
    <w:rsid w:val="000E0BDE"/>
    <w:rsid w:val="000F06B8"/>
    <w:rsid w:val="00121DD4"/>
    <w:rsid w:val="001838B9"/>
    <w:rsid w:val="00193928"/>
    <w:rsid w:val="00197542"/>
    <w:rsid w:val="001A1D0E"/>
    <w:rsid w:val="001C7205"/>
    <w:rsid w:val="001E6160"/>
    <w:rsid w:val="001F08B7"/>
    <w:rsid w:val="001F2EEE"/>
    <w:rsid w:val="00204F38"/>
    <w:rsid w:val="00231BF4"/>
    <w:rsid w:val="002449A5"/>
    <w:rsid w:val="00264F1F"/>
    <w:rsid w:val="00266C45"/>
    <w:rsid w:val="002D5143"/>
    <w:rsid w:val="003127B3"/>
    <w:rsid w:val="00314742"/>
    <w:rsid w:val="0033501A"/>
    <w:rsid w:val="00335112"/>
    <w:rsid w:val="00343DBC"/>
    <w:rsid w:val="00353967"/>
    <w:rsid w:val="00390953"/>
    <w:rsid w:val="003B13D9"/>
    <w:rsid w:val="003B7040"/>
    <w:rsid w:val="003F78B8"/>
    <w:rsid w:val="00402C4F"/>
    <w:rsid w:val="004075B5"/>
    <w:rsid w:val="00410F2C"/>
    <w:rsid w:val="00413DFA"/>
    <w:rsid w:val="004325A4"/>
    <w:rsid w:val="00441281"/>
    <w:rsid w:val="00444230"/>
    <w:rsid w:val="004539F4"/>
    <w:rsid w:val="00487D1C"/>
    <w:rsid w:val="00493971"/>
    <w:rsid w:val="004B45A1"/>
    <w:rsid w:val="004B479B"/>
    <w:rsid w:val="004D431E"/>
    <w:rsid w:val="004F43B1"/>
    <w:rsid w:val="004F7D59"/>
    <w:rsid w:val="00504EDE"/>
    <w:rsid w:val="00522D82"/>
    <w:rsid w:val="00533C92"/>
    <w:rsid w:val="00572922"/>
    <w:rsid w:val="005F0051"/>
    <w:rsid w:val="005F6A4F"/>
    <w:rsid w:val="00625030"/>
    <w:rsid w:val="00642876"/>
    <w:rsid w:val="00645136"/>
    <w:rsid w:val="006A1816"/>
    <w:rsid w:val="006A5EA7"/>
    <w:rsid w:val="006D15FE"/>
    <w:rsid w:val="006E3652"/>
    <w:rsid w:val="00714474"/>
    <w:rsid w:val="00740C89"/>
    <w:rsid w:val="00743468"/>
    <w:rsid w:val="00744671"/>
    <w:rsid w:val="00744B14"/>
    <w:rsid w:val="007471DF"/>
    <w:rsid w:val="00760121"/>
    <w:rsid w:val="00767CA3"/>
    <w:rsid w:val="007A0FC3"/>
    <w:rsid w:val="007A1CE1"/>
    <w:rsid w:val="007C1A01"/>
    <w:rsid w:val="007E23A8"/>
    <w:rsid w:val="00800CBB"/>
    <w:rsid w:val="0082038F"/>
    <w:rsid w:val="00855546"/>
    <w:rsid w:val="00860C9C"/>
    <w:rsid w:val="00862100"/>
    <w:rsid w:val="0087232C"/>
    <w:rsid w:val="00881AC0"/>
    <w:rsid w:val="00882608"/>
    <w:rsid w:val="00884A0F"/>
    <w:rsid w:val="0089376A"/>
    <w:rsid w:val="00894A13"/>
    <w:rsid w:val="008A5910"/>
    <w:rsid w:val="008C3E9F"/>
    <w:rsid w:val="008F0558"/>
    <w:rsid w:val="008F4335"/>
    <w:rsid w:val="008F7673"/>
    <w:rsid w:val="008F7713"/>
    <w:rsid w:val="0090086B"/>
    <w:rsid w:val="00914BF3"/>
    <w:rsid w:val="00937C3A"/>
    <w:rsid w:val="009450FD"/>
    <w:rsid w:val="009759BF"/>
    <w:rsid w:val="00981C60"/>
    <w:rsid w:val="009A5D1E"/>
    <w:rsid w:val="009B61C1"/>
    <w:rsid w:val="009D0CC9"/>
    <w:rsid w:val="009D1C65"/>
    <w:rsid w:val="009D631D"/>
    <w:rsid w:val="00A00228"/>
    <w:rsid w:val="00A203BC"/>
    <w:rsid w:val="00A46047"/>
    <w:rsid w:val="00A73840"/>
    <w:rsid w:val="00AA62CB"/>
    <w:rsid w:val="00AA67FE"/>
    <w:rsid w:val="00AB15A0"/>
    <w:rsid w:val="00AC5EB3"/>
    <w:rsid w:val="00AD25A3"/>
    <w:rsid w:val="00AD4724"/>
    <w:rsid w:val="00AE10C8"/>
    <w:rsid w:val="00AF4846"/>
    <w:rsid w:val="00B07EAF"/>
    <w:rsid w:val="00B2581A"/>
    <w:rsid w:val="00B26D2B"/>
    <w:rsid w:val="00B35599"/>
    <w:rsid w:val="00B414F1"/>
    <w:rsid w:val="00B47FD4"/>
    <w:rsid w:val="00B67C47"/>
    <w:rsid w:val="00B75281"/>
    <w:rsid w:val="00B92824"/>
    <w:rsid w:val="00B97055"/>
    <w:rsid w:val="00BC4A79"/>
    <w:rsid w:val="00BD3EEB"/>
    <w:rsid w:val="00BE2EE6"/>
    <w:rsid w:val="00C377BE"/>
    <w:rsid w:val="00C601CE"/>
    <w:rsid w:val="00C81CBF"/>
    <w:rsid w:val="00CA3A79"/>
    <w:rsid w:val="00CE39E7"/>
    <w:rsid w:val="00CE56EB"/>
    <w:rsid w:val="00CE5A65"/>
    <w:rsid w:val="00D13C11"/>
    <w:rsid w:val="00D277C4"/>
    <w:rsid w:val="00D4566D"/>
    <w:rsid w:val="00D5571E"/>
    <w:rsid w:val="00D5770B"/>
    <w:rsid w:val="00D826B0"/>
    <w:rsid w:val="00D97EAD"/>
    <w:rsid w:val="00DA154F"/>
    <w:rsid w:val="00DF08BE"/>
    <w:rsid w:val="00DF2704"/>
    <w:rsid w:val="00DF41E1"/>
    <w:rsid w:val="00E036F2"/>
    <w:rsid w:val="00E123A1"/>
    <w:rsid w:val="00E34658"/>
    <w:rsid w:val="00E6101C"/>
    <w:rsid w:val="00E7404C"/>
    <w:rsid w:val="00E832CE"/>
    <w:rsid w:val="00E8675D"/>
    <w:rsid w:val="00EB528F"/>
    <w:rsid w:val="00ED3378"/>
    <w:rsid w:val="00EF027A"/>
    <w:rsid w:val="00F02862"/>
    <w:rsid w:val="00F1277F"/>
    <w:rsid w:val="00F176ED"/>
    <w:rsid w:val="00F318EB"/>
    <w:rsid w:val="00F3272E"/>
    <w:rsid w:val="00F37B70"/>
    <w:rsid w:val="00F63B3C"/>
    <w:rsid w:val="00F76D88"/>
    <w:rsid w:val="00FA6644"/>
    <w:rsid w:val="00FA723B"/>
    <w:rsid w:val="00FC30A3"/>
    <w:rsid w:val="00FD369B"/>
    <w:rsid w:val="00FF0FCC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B0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A002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002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002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002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0022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002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0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0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005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005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005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0051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A00228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A002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F005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0022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051"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A0022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8">
    <w:name w:val="Estilo8"/>
    <w:uiPriority w:val="99"/>
    <w:rsid w:val="00A0022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7">
    <w:name w:val="Estilo7"/>
    <w:uiPriority w:val="99"/>
    <w:rsid w:val="00A0022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6">
    <w:name w:val="Estilo6"/>
    <w:uiPriority w:val="99"/>
    <w:rsid w:val="00A0022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5">
    <w:name w:val="Estilo5"/>
    <w:uiPriority w:val="99"/>
    <w:rsid w:val="00A0022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">
    <w:name w:val="Estilo4"/>
    <w:uiPriority w:val="99"/>
    <w:rsid w:val="00A0022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uiPriority w:val="99"/>
    <w:rsid w:val="00A0022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uiPriority w:val="99"/>
    <w:rsid w:val="00A0022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uiPriority w:val="99"/>
    <w:rsid w:val="00A0022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uiPriority w:val="99"/>
    <w:rsid w:val="008A5910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991</Words>
  <Characters>5357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AGRUPAMENTO DE ESCOLAS DO RESTELO</dc:title>
  <dc:subject/>
  <dc:creator>Maria do Carmo</dc:creator>
  <cp:keywords/>
  <dc:description/>
  <cp:lastModifiedBy>Maria do Carmo</cp:lastModifiedBy>
  <cp:revision>2</cp:revision>
  <dcterms:created xsi:type="dcterms:W3CDTF">2020-11-17T19:12:00Z</dcterms:created>
  <dcterms:modified xsi:type="dcterms:W3CDTF">2020-11-17T19:12:00Z</dcterms:modified>
</cp:coreProperties>
</file>